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EE0" w14:textId="21CC5CD5" w:rsidR="00266884" w:rsidRPr="00157F05" w:rsidRDefault="00D9002E" w:rsidP="0032243B">
      <w:pPr>
        <w:jc w:val="left"/>
        <w:rPr>
          <w:rFonts w:ascii="ＭＳ 明朝" w:eastAsia="ＭＳ 明朝" w:hAnsi="ＭＳ 明朝"/>
          <w:sz w:val="24"/>
          <w:szCs w:val="28"/>
          <w:u w:val="single"/>
        </w:rPr>
      </w:pPr>
      <w:r w:rsidRPr="003636BF">
        <w:rPr>
          <w:rFonts w:ascii="ＭＳ 明朝" w:eastAsia="ＭＳ 明朝" w:hAnsi="ＭＳ 明朝" w:hint="eastAsia"/>
          <w:sz w:val="24"/>
          <w:szCs w:val="28"/>
          <w:u w:val="single"/>
        </w:rPr>
        <w:t>越前町防災安全</w:t>
      </w:r>
      <w:r w:rsidR="00280B4D" w:rsidRPr="003636BF">
        <w:rPr>
          <w:rFonts w:ascii="ＭＳ 明朝" w:eastAsia="ＭＳ 明朝" w:hAnsi="ＭＳ 明朝" w:hint="eastAsia"/>
          <w:sz w:val="24"/>
          <w:szCs w:val="28"/>
          <w:u w:val="single"/>
        </w:rPr>
        <w:t>課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3636BF"/>
    <w:rsid w:val="005348C6"/>
    <w:rsid w:val="00562891"/>
    <w:rsid w:val="008D7600"/>
    <w:rsid w:val="00956EDC"/>
    <w:rsid w:val="0097322D"/>
    <w:rsid w:val="00A9659B"/>
    <w:rsid w:val="00BB231D"/>
    <w:rsid w:val="00D9002E"/>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安井 正樹</cp:lastModifiedBy>
  <cp:revision>4</cp:revision>
  <dcterms:created xsi:type="dcterms:W3CDTF">2025-06-20T01:36:00Z</dcterms:created>
  <dcterms:modified xsi:type="dcterms:W3CDTF">2025-06-20T01:37:00Z</dcterms:modified>
</cp:coreProperties>
</file>