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40" w:rsidRPr="00E51958" w:rsidRDefault="003D5361" w:rsidP="00FB2E40">
      <w:pPr>
        <w:widowControl/>
        <w:jc w:val="left"/>
        <w:rPr>
          <w:rFonts w:hAnsiTheme="minorEastAsia"/>
        </w:rPr>
      </w:pPr>
      <w:bookmarkStart w:id="0" w:name="_GoBack"/>
      <w:bookmarkEnd w:id="0"/>
      <w:r w:rsidRPr="00E51958">
        <w:rPr>
          <w:rFonts w:hAnsiTheme="minorEastAsia" w:hint="eastAsia"/>
        </w:rPr>
        <w:t>様式第</w:t>
      </w:r>
      <w:r w:rsidR="00811DB7" w:rsidRPr="00E51958">
        <w:rPr>
          <w:rFonts w:hAnsiTheme="minorEastAsia" w:hint="eastAsia"/>
        </w:rPr>
        <w:t>６号（第</w:t>
      </w:r>
      <w:r w:rsidR="00D9331A">
        <w:rPr>
          <w:rFonts w:hAnsiTheme="minorEastAsia" w:hint="eastAsia"/>
        </w:rPr>
        <w:t>７</w:t>
      </w:r>
      <w:r w:rsidR="00811DB7" w:rsidRPr="00E51958">
        <w:rPr>
          <w:rFonts w:hAnsiTheme="minorEastAsia" w:hint="eastAsia"/>
        </w:rPr>
        <w:t>条関係）</w:t>
      </w:r>
    </w:p>
    <w:p w:rsidR="00FB2E40" w:rsidRPr="00E51958" w:rsidRDefault="00FB2E40" w:rsidP="00FB2E40">
      <w:pPr>
        <w:widowControl/>
        <w:wordWrap w:val="0"/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</w:t>
      </w:r>
    </w:p>
    <w:p w:rsidR="00FB2E40" w:rsidRPr="008303FA" w:rsidRDefault="00FB2E40" w:rsidP="00FB2E40">
      <w:pPr>
        <w:widowControl/>
        <w:jc w:val="center"/>
        <w:rPr>
          <w:rFonts w:hAnsiTheme="minorEastAsia"/>
          <w:sz w:val="24"/>
          <w:szCs w:val="24"/>
        </w:rPr>
      </w:pPr>
      <w:r w:rsidRPr="008303FA">
        <w:rPr>
          <w:rFonts w:hAnsiTheme="minorEastAsia" w:hint="eastAsia"/>
          <w:sz w:val="24"/>
          <w:szCs w:val="24"/>
        </w:rPr>
        <w:t>耐</w:t>
      </w:r>
      <w:r w:rsidRPr="008303FA">
        <w:rPr>
          <w:rFonts w:hAnsiTheme="minorEastAsia"/>
          <w:sz w:val="24"/>
          <w:szCs w:val="24"/>
        </w:rPr>
        <w:t xml:space="preserve"> </w:t>
      </w:r>
      <w:r w:rsidRPr="008303FA">
        <w:rPr>
          <w:rFonts w:hAnsiTheme="minorEastAsia" w:hint="eastAsia"/>
          <w:sz w:val="24"/>
          <w:szCs w:val="24"/>
        </w:rPr>
        <w:t>震</w:t>
      </w:r>
      <w:r w:rsidRPr="008303FA">
        <w:rPr>
          <w:rFonts w:hAnsiTheme="minorEastAsia"/>
          <w:sz w:val="24"/>
          <w:szCs w:val="24"/>
        </w:rPr>
        <w:t xml:space="preserve"> </w:t>
      </w:r>
      <w:r w:rsidR="00797D7F" w:rsidRPr="008303FA">
        <w:rPr>
          <w:rFonts w:hAnsiTheme="minorEastAsia" w:hint="eastAsia"/>
          <w:sz w:val="24"/>
          <w:szCs w:val="24"/>
        </w:rPr>
        <w:t>性</w:t>
      </w:r>
      <w:r w:rsidR="00797D7F" w:rsidRPr="008303FA">
        <w:rPr>
          <w:rFonts w:hAnsiTheme="minorEastAsia"/>
          <w:sz w:val="24"/>
          <w:szCs w:val="24"/>
        </w:rPr>
        <w:t xml:space="preserve"> </w:t>
      </w:r>
      <w:r w:rsidR="00797D7F" w:rsidRPr="008303FA">
        <w:rPr>
          <w:rFonts w:hAnsiTheme="minorEastAsia" w:hint="eastAsia"/>
          <w:sz w:val="24"/>
          <w:szCs w:val="24"/>
        </w:rPr>
        <w:t>能</w:t>
      </w:r>
      <w:r w:rsidR="00797D7F" w:rsidRPr="008303FA">
        <w:rPr>
          <w:rFonts w:hAnsiTheme="minorEastAsia"/>
          <w:sz w:val="24"/>
          <w:szCs w:val="24"/>
        </w:rPr>
        <w:t xml:space="preserve"> </w:t>
      </w:r>
      <w:r w:rsidR="00797D7F" w:rsidRPr="008303FA">
        <w:rPr>
          <w:rFonts w:hAnsiTheme="minorEastAsia" w:hint="eastAsia"/>
          <w:sz w:val="24"/>
          <w:szCs w:val="24"/>
        </w:rPr>
        <w:t>確</w:t>
      </w:r>
      <w:r w:rsidR="00797D7F" w:rsidRPr="008303FA">
        <w:rPr>
          <w:rFonts w:hAnsiTheme="minorEastAsia"/>
          <w:sz w:val="24"/>
          <w:szCs w:val="24"/>
        </w:rPr>
        <w:t xml:space="preserve"> </w:t>
      </w:r>
      <w:r w:rsidR="00797D7F" w:rsidRPr="008303FA">
        <w:rPr>
          <w:rFonts w:hAnsiTheme="minorEastAsia" w:hint="eastAsia"/>
          <w:sz w:val="24"/>
          <w:szCs w:val="24"/>
        </w:rPr>
        <w:t>認</w:t>
      </w:r>
      <w:r w:rsidRPr="008303FA">
        <w:rPr>
          <w:rFonts w:hAnsiTheme="minorEastAsia"/>
          <w:sz w:val="24"/>
          <w:szCs w:val="24"/>
        </w:rPr>
        <w:t xml:space="preserve"> </w:t>
      </w:r>
      <w:r w:rsidRPr="008303FA">
        <w:rPr>
          <w:rFonts w:hAnsiTheme="minorEastAsia" w:hint="eastAsia"/>
          <w:sz w:val="24"/>
          <w:szCs w:val="24"/>
        </w:rPr>
        <w:t>書</w:t>
      </w:r>
    </w:p>
    <w:p w:rsidR="00FB2E40" w:rsidRPr="00E51958" w:rsidRDefault="00FB2E40" w:rsidP="00FB2E40">
      <w:pPr>
        <w:widowControl/>
        <w:jc w:val="left"/>
        <w:rPr>
          <w:rFonts w:hAnsiTheme="minorEastAsia"/>
        </w:rPr>
      </w:pPr>
    </w:p>
    <w:p w:rsidR="00FB2E40" w:rsidRPr="00E51958" w:rsidRDefault="00CD359F" w:rsidP="00FB2E40">
      <w:pPr>
        <w:widowControl/>
        <w:ind w:firstLineChars="100" w:firstLine="21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越前町</w:t>
      </w:r>
      <w:r w:rsidR="00D4614D" w:rsidRPr="00E51958">
        <w:rPr>
          <w:rFonts w:hAnsiTheme="minorEastAsia" w:hint="eastAsia"/>
        </w:rPr>
        <w:t xml:space="preserve">長　</w:t>
      </w:r>
      <w:r w:rsidR="00AE71DC">
        <w:rPr>
          <w:rFonts w:hAnsiTheme="minorEastAsia" w:hint="eastAsia"/>
        </w:rPr>
        <w:t>様</w:t>
      </w:r>
    </w:p>
    <w:p w:rsidR="00FB2E40" w:rsidRPr="00E51958" w:rsidRDefault="00797D7F" w:rsidP="00797D7F">
      <w:pPr>
        <w:widowControl/>
        <w:tabs>
          <w:tab w:val="left" w:pos="8504"/>
        </w:tabs>
        <w:wordWrap w:val="0"/>
        <w:ind w:right="-1"/>
        <w:jc w:val="right"/>
        <w:rPr>
          <w:rFonts w:hAnsiTheme="minorEastAsia"/>
        </w:rPr>
      </w:pPr>
      <w:r w:rsidRPr="00E51958">
        <w:rPr>
          <w:rFonts w:hAnsiTheme="minorEastAsia" w:hint="eastAsia"/>
        </w:rPr>
        <w:t>確認</w:t>
      </w:r>
      <w:r w:rsidR="00FB2E40" w:rsidRPr="00E51958">
        <w:rPr>
          <w:rFonts w:hAnsiTheme="minorEastAsia" w:hint="eastAsia"/>
        </w:rPr>
        <w:t xml:space="preserve">者氏名：　　　　　　　　　　　　　　　</w:t>
      </w:r>
      <w:r w:rsidRPr="00E51958">
        <w:rPr>
          <w:rFonts w:hAnsiTheme="minorEastAsia"/>
        </w:rPr>
        <w:t xml:space="preserve">      </w:t>
      </w:r>
      <w:r w:rsidR="00FB2E40" w:rsidRPr="00E51958">
        <w:rPr>
          <w:rFonts w:hAnsiTheme="minorEastAsia" w:hint="eastAsia"/>
        </w:rPr>
        <w:t>㊞</w:t>
      </w:r>
    </w:p>
    <w:p w:rsidR="00FB2E40" w:rsidRPr="00E51958" w:rsidRDefault="00846F2E" w:rsidP="00FB2E40">
      <w:pPr>
        <w:widowControl/>
        <w:wordWrap w:val="0"/>
        <w:jc w:val="right"/>
        <w:rPr>
          <w:rFonts w:hAnsiTheme="minorEastAs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189229</wp:posOffset>
                </wp:positionV>
                <wp:extent cx="34194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17C8" id="直線コネクタ 1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75pt,14.9pt" to="43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" strokeweight=".25pt">
                <v:stroke dashstyle="dash"/>
              </v:line>
            </w:pict>
          </mc:Fallback>
        </mc:AlternateContent>
      </w:r>
      <w:r w:rsidR="00FB2E40" w:rsidRPr="00E51958">
        <w:rPr>
          <w:rFonts w:hAnsiTheme="minorEastAsia" w:hint="eastAsia"/>
        </w:rPr>
        <w:t>（　　）建築士　　　（　　）登録第　　　　　　　号</w:t>
      </w:r>
    </w:p>
    <w:p w:rsidR="00FB2E40" w:rsidRPr="00E51958" w:rsidRDefault="00FB2E40" w:rsidP="00FB2E40">
      <w:pPr>
        <w:widowControl/>
        <w:wordWrap w:val="0"/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建築士事務所名：　　　　　　　　　　　　　　　　　</w:t>
      </w:r>
    </w:p>
    <w:p w:rsidR="00FB2E40" w:rsidRPr="00E51958" w:rsidRDefault="00FB2E40" w:rsidP="00FB2E40">
      <w:pPr>
        <w:widowControl/>
        <w:wordWrap w:val="0"/>
        <w:jc w:val="right"/>
        <w:rPr>
          <w:rFonts w:hAnsiTheme="minorEastAsia"/>
        </w:rPr>
      </w:pPr>
      <w:r w:rsidRPr="00E51958">
        <w:rPr>
          <w:rFonts w:hAnsiTheme="minorEastAsia" w:hint="eastAsia"/>
        </w:rPr>
        <w:t>（　　）建築士事務所（　　）知事登録第　　　　　号</w:t>
      </w:r>
    </w:p>
    <w:p w:rsidR="00FB2E40" w:rsidRPr="00E51958" w:rsidRDefault="00846F2E" w:rsidP="00FB2E40">
      <w:pPr>
        <w:widowControl/>
        <w:jc w:val="left"/>
        <w:rPr>
          <w:rFonts w:hAnsiTheme="minorEastAsi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19049</wp:posOffset>
                </wp:positionV>
                <wp:extent cx="341947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CA9D9" id="直線コネクタ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75pt,1.5pt" to="43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" strokeweight=".25pt">
                <v:stroke dashstyle="dash"/>
              </v:line>
            </w:pict>
          </mc:Fallback>
        </mc:AlternateContent>
      </w:r>
    </w:p>
    <w:p w:rsidR="00797D7F" w:rsidRPr="00E51958" w:rsidRDefault="00797D7F" w:rsidP="00536FFB">
      <w:pPr>
        <w:widowControl/>
        <w:ind w:firstLineChars="300" w:firstLine="63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日付けで</w:t>
      </w:r>
      <w:r w:rsidR="000F1A96" w:rsidRPr="00E51958">
        <w:rPr>
          <w:rFonts w:hAnsiTheme="minorEastAsia" w:hint="eastAsia"/>
        </w:rPr>
        <w:t xml:space="preserve">　　　　　</w:t>
      </w:r>
      <w:r w:rsidR="00815F12" w:rsidRPr="00E51958">
        <w:rPr>
          <w:rFonts w:hAnsiTheme="minorEastAsia" w:hint="eastAsia"/>
        </w:rPr>
        <w:t xml:space="preserve">　　が</w:t>
      </w:r>
      <w:r w:rsidRPr="00E51958">
        <w:rPr>
          <w:rFonts w:hAnsiTheme="minorEastAsia" w:hint="eastAsia"/>
        </w:rPr>
        <w:t>補助金交付申請した</w:t>
      </w:r>
      <w:r w:rsidR="002513F5" w:rsidRPr="00E51958">
        <w:rPr>
          <w:rFonts w:hAnsiTheme="minorEastAsia" w:hint="eastAsia"/>
        </w:rPr>
        <w:t>改修建築物</w:t>
      </w:r>
      <w:r w:rsidR="00D90F69" w:rsidRPr="00E51958">
        <w:rPr>
          <w:rFonts w:hAnsiTheme="minorEastAsia" w:hint="eastAsia"/>
        </w:rPr>
        <w:t>の</w:t>
      </w:r>
      <w:r w:rsidR="002513F5" w:rsidRPr="00E51958">
        <w:rPr>
          <w:rFonts w:hAnsiTheme="minorEastAsia" w:hint="eastAsia"/>
        </w:rPr>
        <w:t>耐震性能</w:t>
      </w:r>
      <w:r w:rsidR="00D90F69" w:rsidRPr="00E51958">
        <w:rPr>
          <w:rFonts w:hAnsiTheme="minorEastAsia" w:hint="eastAsia"/>
        </w:rPr>
        <w:t>は下記のとおりです。</w:t>
      </w:r>
    </w:p>
    <w:p w:rsidR="00FB2E40" w:rsidRPr="00E51958" w:rsidRDefault="00FB2E40" w:rsidP="00FB2E40">
      <w:pPr>
        <w:widowControl/>
        <w:ind w:firstLineChars="100" w:firstLine="21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なお</w:t>
      </w:r>
      <w:r w:rsidR="00C00FBA" w:rsidRPr="00E51958">
        <w:rPr>
          <w:rFonts w:hAnsiTheme="minorEastAsia" w:hint="eastAsia"/>
        </w:rPr>
        <w:t>、</w:t>
      </w:r>
      <w:r w:rsidRPr="00E51958">
        <w:rPr>
          <w:rFonts w:hAnsiTheme="minorEastAsia" w:hint="eastAsia"/>
        </w:rPr>
        <w:t>下記及び添付書類に記載の事項は</w:t>
      </w:r>
      <w:r w:rsidR="00C00FBA" w:rsidRPr="00E51958">
        <w:rPr>
          <w:rFonts w:hAnsiTheme="minorEastAsia" w:hint="eastAsia"/>
        </w:rPr>
        <w:t>、</w:t>
      </w:r>
      <w:r w:rsidRPr="00E51958">
        <w:rPr>
          <w:rFonts w:hAnsiTheme="minorEastAsia" w:hint="eastAsia"/>
        </w:rPr>
        <w:t>事実に相違ありません。</w:t>
      </w:r>
    </w:p>
    <w:p w:rsidR="00FB2E40" w:rsidRPr="00E51958" w:rsidRDefault="00FB2E40" w:rsidP="00FB2E40">
      <w:pPr>
        <w:widowControl/>
        <w:jc w:val="center"/>
        <w:rPr>
          <w:rFonts w:hAnsiTheme="minorEastAsia"/>
        </w:rPr>
      </w:pPr>
    </w:p>
    <w:p w:rsidR="00FB2E40" w:rsidRPr="00E51958" w:rsidRDefault="00FB2E40" w:rsidP="00473776">
      <w:pPr>
        <w:widowControl/>
        <w:jc w:val="center"/>
        <w:rPr>
          <w:rFonts w:hAnsiTheme="minorEastAsia"/>
        </w:rPr>
      </w:pPr>
      <w:r w:rsidRPr="00E51958">
        <w:rPr>
          <w:rFonts w:hAnsiTheme="minorEastAsia" w:hint="eastAsia"/>
        </w:rPr>
        <w:t>記</w:t>
      </w:r>
    </w:p>
    <w:p w:rsidR="00473776" w:rsidRPr="00E51958" w:rsidRDefault="002513F5" w:rsidP="00815F12">
      <w:pPr>
        <w:widowControl/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※該当する項目に記入又は☑を入れてください。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"/>
        <w:gridCol w:w="1932"/>
        <w:gridCol w:w="851"/>
        <w:gridCol w:w="521"/>
        <w:gridCol w:w="1038"/>
        <w:gridCol w:w="432"/>
        <w:gridCol w:w="419"/>
        <w:gridCol w:w="953"/>
        <w:gridCol w:w="223"/>
        <w:gridCol w:w="1375"/>
        <w:gridCol w:w="53"/>
        <w:gridCol w:w="456"/>
      </w:tblGrid>
      <w:tr w:rsidR="00B829FC" w:rsidRPr="00E51958" w:rsidTr="00760875">
        <w:trPr>
          <w:cantSplit/>
          <w:trHeight w:val="340"/>
        </w:trPr>
        <w:tc>
          <w:tcPr>
            <w:tcW w:w="378" w:type="dxa"/>
            <w:vMerge w:val="restart"/>
            <w:textDirection w:val="tbRlV"/>
            <w:vAlign w:val="center"/>
          </w:tcPr>
          <w:p w:rsidR="00FB2E40" w:rsidRPr="00E51958" w:rsidRDefault="00FB2E40" w:rsidP="00E323D0">
            <w:pPr>
              <w:ind w:left="113" w:right="113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>１　建</w:t>
            </w:r>
            <w:r w:rsidRPr="00E51958">
              <w:rPr>
                <w:rFonts w:hAnsiTheme="minorEastAsia"/>
                <w:szCs w:val="21"/>
              </w:rPr>
              <w:t xml:space="preserve"> </w:t>
            </w:r>
            <w:r w:rsidRPr="00E51958">
              <w:rPr>
                <w:rFonts w:hAnsiTheme="minorEastAsia" w:hint="eastAsia"/>
                <w:szCs w:val="21"/>
              </w:rPr>
              <w:t>物</w:t>
            </w:r>
            <w:r w:rsidRPr="00E51958">
              <w:rPr>
                <w:rFonts w:hAnsiTheme="minorEastAsia"/>
                <w:szCs w:val="21"/>
              </w:rPr>
              <w:t xml:space="preserve"> </w:t>
            </w:r>
            <w:r w:rsidRPr="00E51958">
              <w:rPr>
                <w:rFonts w:hAnsiTheme="minorEastAsia" w:hint="eastAsia"/>
                <w:szCs w:val="21"/>
              </w:rPr>
              <w:t>概</w:t>
            </w:r>
            <w:r w:rsidRPr="00E51958">
              <w:rPr>
                <w:rFonts w:hAnsiTheme="minorEastAsia"/>
                <w:szCs w:val="21"/>
              </w:rPr>
              <w:t xml:space="preserve"> </w:t>
            </w:r>
            <w:r w:rsidRPr="00E51958">
              <w:rPr>
                <w:rFonts w:hAnsiTheme="minorEastAsia" w:hint="eastAsia"/>
                <w:szCs w:val="21"/>
              </w:rPr>
              <w:t>要</w:t>
            </w:r>
          </w:p>
        </w:tc>
        <w:tc>
          <w:tcPr>
            <w:tcW w:w="1932" w:type="dxa"/>
            <w:tcBorders>
              <w:bottom w:val="nil"/>
            </w:tcBorders>
            <w:vAlign w:val="center"/>
          </w:tcPr>
          <w:p w:rsidR="00FB2E40" w:rsidRPr="009D081F" w:rsidRDefault="002513F5" w:rsidP="00760875">
            <w:pPr>
              <w:rPr>
                <w:rFonts w:hAnsiTheme="minorEastAsia"/>
                <w:sz w:val="22"/>
              </w:rPr>
            </w:pPr>
            <w:r w:rsidRPr="009D081F">
              <w:rPr>
                <w:rFonts w:hAnsiTheme="minorEastAsia"/>
                <w:sz w:val="22"/>
              </w:rPr>
              <w:t>(1)</w:t>
            </w:r>
            <w:r w:rsidR="00FB2E40" w:rsidRPr="009D081F">
              <w:rPr>
                <w:rFonts w:hAnsiTheme="minorEastAsia" w:hint="eastAsia"/>
                <w:sz w:val="22"/>
              </w:rPr>
              <w:t>所在地</w:t>
            </w:r>
          </w:p>
        </w:tc>
        <w:tc>
          <w:tcPr>
            <w:tcW w:w="6321" w:type="dxa"/>
            <w:gridSpan w:val="10"/>
            <w:tcBorders>
              <w:bottom w:val="nil"/>
            </w:tcBorders>
            <w:vAlign w:val="center"/>
          </w:tcPr>
          <w:p w:rsidR="00FB2E40" w:rsidRPr="009D081F" w:rsidRDefault="00CA6EB8" w:rsidP="00E323D0">
            <w:pPr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越前町</w:t>
            </w:r>
          </w:p>
        </w:tc>
      </w:tr>
      <w:tr w:rsidR="00B829FC" w:rsidRPr="00E51958" w:rsidTr="00760875">
        <w:trPr>
          <w:cantSplit/>
          <w:trHeight w:val="340"/>
        </w:trPr>
        <w:tc>
          <w:tcPr>
            <w:tcW w:w="378" w:type="dxa"/>
            <w:vMerge/>
            <w:vAlign w:val="center"/>
          </w:tcPr>
          <w:p w:rsidR="000A4CC1" w:rsidRPr="00E51958" w:rsidRDefault="000A4CC1" w:rsidP="00E323D0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0A4CC1" w:rsidRPr="009D081F" w:rsidRDefault="002513F5" w:rsidP="00760875">
            <w:pPr>
              <w:rPr>
                <w:rFonts w:hAnsiTheme="minorEastAsia"/>
                <w:sz w:val="22"/>
              </w:rPr>
            </w:pPr>
            <w:r w:rsidRPr="009D081F">
              <w:rPr>
                <w:rFonts w:hAnsiTheme="minorEastAsia"/>
                <w:sz w:val="22"/>
              </w:rPr>
              <w:t>(2)</w:t>
            </w:r>
            <w:r w:rsidR="000A4CC1" w:rsidRPr="009D081F">
              <w:rPr>
                <w:rFonts w:hAnsiTheme="minorEastAsia" w:hint="eastAsia"/>
                <w:sz w:val="22"/>
              </w:rPr>
              <w:t>申請種別</w:t>
            </w:r>
          </w:p>
        </w:tc>
        <w:tc>
          <w:tcPr>
            <w:tcW w:w="6321" w:type="dxa"/>
            <w:gridSpan w:val="10"/>
            <w:tcBorders>
              <w:bottom w:val="dotted" w:sz="4" w:space="0" w:color="auto"/>
            </w:tcBorders>
            <w:vAlign w:val="center"/>
          </w:tcPr>
          <w:p w:rsidR="000A4CC1" w:rsidRPr="009D081F" w:rsidRDefault="000A4CC1" w:rsidP="00E323D0">
            <w:pPr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 xml:space="preserve">□事業所型　</w:t>
            </w:r>
            <w:r w:rsidR="00473776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□地域交流拠点型</w:t>
            </w:r>
          </w:p>
        </w:tc>
      </w:tr>
      <w:tr w:rsidR="00B829FC" w:rsidRPr="00E51958" w:rsidTr="008B5B5C">
        <w:trPr>
          <w:cantSplit/>
          <w:trHeight w:val="340"/>
        </w:trPr>
        <w:tc>
          <w:tcPr>
            <w:tcW w:w="378" w:type="dxa"/>
            <w:vMerge/>
            <w:vAlign w:val="center"/>
          </w:tcPr>
          <w:p w:rsidR="00FB2E40" w:rsidRPr="00E51958" w:rsidRDefault="00FB2E40" w:rsidP="00E323D0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FB2E40" w:rsidRPr="009D081F" w:rsidRDefault="002513F5" w:rsidP="00760875">
            <w:pPr>
              <w:rPr>
                <w:rFonts w:hAnsiTheme="minorEastAsia"/>
                <w:sz w:val="22"/>
              </w:rPr>
            </w:pPr>
            <w:r w:rsidRPr="009D081F">
              <w:rPr>
                <w:rFonts w:hAnsiTheme="minorEastAsia"/>
                <w:sz w:val="22"/>
              </w:rPr>
              <w:t>(3)</w:t>
            </w:r>
            <w:r w:rsidR="00FB2E40" w:rsidRPr="009D081F">
              <w:rPr>
                <w:rFonts w:hAnsiTheme="minorEastAsia" w:hint="eastAsia"/>
                <w:sz w:val="22"/>
              </w:rPr>
              <w:t>改修後用途</w:t>
            </w:r>
          </w:p>
        </w:tc>
        <w:tc>
          <w:tcPr>
            <w:tcW w:w="6321" w:type="dxa"/>
            <w:gridSpan w:val="10"/>
            <w:vAlign w:val="center"/>
          </w:tcPr>
          <w:p w:rsidR="00FB2E40" w:rsidRPr="009D081F" w:rsidRDefault="00FB2E40" w:rsidP="00815F12">
            <w:pPr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□</w:t>
            </w:r>
            <w:r w:rsidR="000A4CC1" w:rsidRPr="009D081F">
              <w:rPr>
                <w:rFonts w:hAnsiTheme="minorEastAsia" w:hint="eastAsia"/>
                <w:sz w:val="22"/>
              </w:rPr>
              <w:t>自己用</w:t>
            </w:r>
            <w:r w:rsidR="00815F12" w:rsidRPr="009D081F">
              <w:rPr>
                <w:rFonts w:hAnsiTheme="minorEastAsia" w:hint="eastAsia"/>
                <w:sz w:val="22"/>
              </w:rPr>
              <w:t>（</w:t>
            </w:r>
            <w:r w:rsidR="00815F12" w:rsidRPr="009D081F">
              <w:rPr>
                <w:rFonts w:hAnsiTheme="minorEastAsia"/>
                <w:sz w:val="22"/>
              </w:rPr>
              <w:t xml:space="preserve"> </w:t>
            </w:r>
            <w:r w:rsidR="00815F12" w:rsidRPr="009D081F">
              <w:rPr>
                <w:rFonts w:hAnsiTheme="minorEastAsia" w:hint="eastAsia"/>
                <w:sz w:val="22"/>
              </w:rPr>
              <w:t>□居住用　□業務用</w:t>
            </w:r>
            <w:r w:rsidR="00815F12" w:rsidRPr="009D081F">
              <w:rPr>
                <w:rFonts w:hAnsiTheme="minorEastAsia"/>
                <w:sz w:val="22"/>
              </w:rPr>
              <w:t xml:space="preserve"> </w:t>
            </w:r>
            <w:r w:rsidR="00815F12" w:rsidRPr="009D081F">
              <w:rPr>
                <w:rFonts w:hAnsiTheme="minorEastAsia" w:hint="eastAsia"/>
                <w:sz w:val="22"/>
              </w:rPr>
              <w:t>）</w:t>
            </w:r>
            <w:r w:rsidR="00760875" w:rsidRPr="009D081F">
              <w:rPr>
                <w:rFonts w:hAnsiTheme="minorEastAsia" w:hint="eastAsia"/>
                <w:sz w:val="22"/>
              </w:rPr>
              <w:t xml:space="preserve">　</w:t>
            </w:r>
            <w:r w:rsidR="00473776" w:rsidRPr="009D081F">
              <w:rPr>
                <w:rFonts w:hAnsiTheme="minorEastAsia"/>
                <w:sz w:val="22"/>
              </w:rPr>
              <w:t xml:space="preserve"> </w:t>
            </w:r>
            <w:r w:rsidR="00815F12" w:rsidRPr="009D081F">
              <w:rPr>
                <w:rFonts w:hAnsiTheme="minorEastAsia" w:hint="eastAsia"/>
                <w:sz w:val="22"/>
              </w:rPr>
              <w:t>□左記以外</w:t>
            </w:r>
          </w:p>
        </w:tc>
      </w:tr>
      <w:tr w:rsidR="00B829FC" w:rsidRPr="00E51958" w:rsidTr="00D4614D">
        <w:trPr>
          <w:cantSplit/>
          <w:trHeight w:val="539"/>
        </w:trPr>
        <w:tc>
          <w:tcPr>
            <w:tcW w:w="378" w:type="dxa"/>
            <w:vMerge/>
            <w:vAlign w:val="center"/>
          </w:tcPr>
          <w:p w:rsidR="008B5B5C" w:rsidRPr="00E51958" w:rsidRDefault="008B5B5C" w:rsidP="00E323D0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vMerge w:val="restart"/>
          </w:tcPr>
          <w:p w:rsidR="008B5B5C" w:rsidRPr="009D081F" w:rsidRDefault="002513F5" w:rsidP="00760875">
            <w:pPr>
              <w:rPr>
                <w:rFonts w:hAnsiTheme="minorEastAsia"/>
                <w:sz w:val="22"/>
              </w:rPr>
            </w:pPr>
            <w:r w:rsidRPr="009D081F">
              <w:rPr>
                <w:rFonts w:hAnsiTheme="minorEastAsia"/>
                <w:sz w:val="22"/>
              </w:rPr>
              <w:t>(4)</w:t>
            </w:r>
            <w:r w:rsidR="008B5B5C" w:rsidRPr="009D081F">
              <w:rPr>
                <w:rFonts w:hAnsiTheme="minorEastAsia" w:hint="eastAsia"/>
                <w:sz w:val="22"/>
              </w:rPr>
              <w:t>規模</w:t>
            </w:r>
          </w:p>
          <w:p w:rsidR="008B5B5C" w:rsidRPr="009D081F" w:rsidRDefault="008B5B5C" w:rsidP="00760875">
            <w:pPr>
              <w:spacing w:line="20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 xml:space="preserve">　改修前：上段（　）書</w:t>
            </w:r>
          </w:p>
          <w:p w:rsidR="008B5B5C" w:rsidRPr="009D081F" w:rsidRDefault="008B5B5C" w:rsidP="00760875">
            <w:pPr>
              <w:spacing w:line="20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 xml:space="preserve">　改修後：下段</w:t>
            </w:r>
            <w:r w:rsidR="005755B9" w:rsidRPr="009D081F">
              <w:rPr>
                <w:rFonts w:hAnsiTheme="minorEastAsia" w:hint="eastAsia"/>
                <w:sz w:val="22"/>
                <w:u w:val="single"/>
              </w:rPr>
              <w:t xml:space="preserve">　　　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  <w:vAlign w:val="center"/>
          </w:tcPr>
          <w:p w:rsidR="008B5B5C" w:rsidRPr="009D081F" w:rsidRDefault="008B5B5C" w:rsidP="00E323D0">
            <w:pPr>
              <w:spacing w:line="26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地上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B5B5C" w:rsidRPr="009D081F" w:rsidRDefault="008B5B5C" w:rsidP="00D4614D">
            <w:pPr>
              <w:spacing w:line="260" w:lineRule="exact"/>
              <w:jc w:val="center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（　　　　）</w:t>
            </w:r>
          </w:p>
          <w:p w:rsidR="00D4614D" w:rsidRPr="009D081F" w:rsidRDefault="005755B9" w:rsidP="005755B9">
            <w:pPr>
              <w:spacing w:line="260" w:lineRule="exact"/>
              <w:rPr>
                <w:rFonts w:hAnsiTheme="minorEastAsia"/>
                <w:sz w:val="22"/>
                <w:u w:val="single"/>
              </w:rPr>
            </w:pPr>
            <w:r w:rsidRPr="009D081F">
              <w:rPr>
                <w:rFonts w:hAnsiTheme="minorEastAsia" w:hint="eastAsia"/>
                <w:sz w:val="22"/>
              </w:rPr>
              <w:t xml:space="preserve">　</w:t>
            </w:r>
            <w:r w:rsidRPr="009D081F">
              <w:rPr>
                <w:rFonts w:hAnsiTheme="minorEastAsia" w:hint="eastAsia"/>
                <w:sz w:val="22"/>
                <w:u w:val="single"/>
              </w:rPr>
              <w:t xml:space="preserve">　　　　　</w:t>
            </w:r>
          </w:p>
        </w:tc>
        <w:tc>
          <w:tcPr>
            <w:tcW w:w="85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B5B5C" w:rsidRPr="009D081F" w:rsidRDefault="008B5B5C" w:rsidP="00E323D0">
            <w:pPr>
              <w:spacing w:line="26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階</w:t>
            </w:r>
          </w:p>
        </w:tc>
        <w:tc>
          <w:tcPr>
            <w:tcW w:w="95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B5B5C" w:rsidRPr="009D081F" w:rsidRDefault="008B5B5C" w:rsidP="00E323D0">
            <w:pPr>
              <w:spacing w:line="26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地下</w:t>
            </w:r>
          </w:p>
        </w:tc>
        <w:tc>
          <w:tcPr>
            <w:tcW w:w="159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B5B5C" w:rsidRPr="009D081F" w:rsidRDefault="008B5B5C" w:rsidP="00D4614D">
            <w:pPr>
              <w:spacing w:line="260" w:lineRule="exact"/>
              <w:jc w:val="center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（　　　　）</w:t>
            </w:r>
          </w:p>
          <w:p w:rsidR="00D4614D" w:rsidRPr="009D081F" w:rsidRDefault="005755B9" w:rsidP="005755B9">
            <w:pPr>
              <w:spacing w:line="260" w:lineRule="exact"/>
              <w:rPr>
                <w:rFonts w:hAnsiTheme="minorEastAsia"/>
                <w:sz w:val="22"/>
                <w:u w:val="single"/>
              </w:rPr>
            </w:pPr>
            <w:r w:rsidRPr="009D081F">
              <w:rPr>
                <w:rFonts w:hAnsiTheme="minorEastAsia" w:hint="eastAsia"/>
                <w:sz w:val="22"/>
              </w:rPr>
              <w:t xml:space="preserve">　</w:t>
            </w:r>
            <w:r w:rsidRPr="009D081F">
              <w:rPr>
                <w:rFonts w:hAnsiTheme="minorEastAsia" w:hint="eastAsia"/>
                <w:sz w:val="22"/>
                <w:u w:val="single"/>
              </w:rPr>
              <w:t xml:space="preserve">　　　　　　</w:t>
            </w:r>
          </w:p>
        </w:tc>
        <w:tc>
          <w:tcPr>
            <w:tcW w:w="509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8B5B5C" w:rsidRPr="009D081F" w:rsidRDefault="008B5B5C" w:rsidP="00E323D0">
            <w:pPr>
              <w:spacing w:line="26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階</w:t>
            </w:r>
          </w:p>
        </w:tc>
      </w:tr>
      <w:tr w:rsidR="00B829FC" w:rsidRPr="00E51958" w:rsidTr="00760875">
        <w:trPr>
          <w:cantSplit/>
          <w:trHeight w:val="20"/>
        </w:trPr>
        <w:tc>
          <w:tcPr>
            <w:tcW w:w="378" w:type="dxa"/>
            <w:vMerge/>
            <w:vAlign w:val="center"/>
          </w:tcPr>
          <w:p w:rsidR="00FB2E40" w:rsidRPr="00E51958" w:rsidRDefault="00FB2E40" w:rsidP="00E323D0">
            <w:pPr>
              <w:rPr>
                <w:rFonts w:hAnsiTheme="minorEastAsia"/>
                <w:szCs w:val="21"/>
              </w:rPr>
            </w:pPr>
          </w:p>
        </w:tc>
        <w:tc>
          <w:tcPr>
            <w:tcW w:w="1932" w:type="dxa"/>
            <w:vMerge/>
            <w:tcBorders>
              <w:bottom w:val="dotted" w:sz="4" w:space="0" w:color="auto"/>
            </w:tcBorders>
            <w:vAlign w:val="center"/>
          </w:tcPr>
          <w:p w:rsidR="00FB2E40" w:rsidRPr="009D081F" w:rsidRDefault="00FB2E40" w:rsidP="00E323D0">
            <w:pPr>
              <w:rPr>
                <w:rFonts w:hAnsiTheme="minorEastAsia"/>
                <w:sz w:val="22"/>
              </w:rPr>
            </w:pPr>
          </w:p>
        </w:tc>
        <w:tc>
          <w:tcPr>
            <w:tcW w:w="1372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FB2E40" w:rsidRPr="009D081F" w:rsidRDefault="00FB2E40" w:rsidP="00E323D0">
            <w:pPr>
              <w:spacing w:line="26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 xml:space="preserve">建築面積：　　　　　　　　　　　　　</w:t>
            </w:r>
          </w:p>
        </w:tc>
        <w:tc>
          <w:tcPr>
            <w:tcW w:w="147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2E40" w:rsidRPr="009D081F" w:rsidRDefault="00FB2E40" w:rsidP="00E323D0">
            <w:pPr>
              <w:spacing w:line="260" w:lineRule="exact"/>
              <w:jc w:val="center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（　　　　）</w:t>
            </w:r>
          </w:p>
          <w:p w:rsidR="00FB2E40" w:rsidRPr="009D081F" w:rsidRDefault="005755B9" w:rsidP="005755B9">
            <w:pPr>
              <w:spacing w:line="260" w:lineRule="exact"/>
              <w:rPr>
                <w:rFonts w:hAnsiTheme="minorEastAsia"/>
                <w:sz w:val="22"/>
                <w:u w:val="single"/>
              </w:rPr>
            </w:pPr>
            <w:r w:rsidRPr="009D081F">
              <w:rPr>
                <w:rFonts w:hAnsiTheme="minorEastAsia" w:hint="eastAsia"/>
                <w:sz w:val="22"/>
              </w:rPr>
              <w:t xml:space="preserve">　</w:t>
            </w:r>
            <w:r w:rsidRPr="009D081F">
              <w:rPr>
                <w:rFonts w:hAnsiTheme="minorEastAsia" w:hint="eastAsia"/>
                <w:sz w:val="22"/>
                <w:u w:val="single"/>
              </w:rPr>
              <w:t xml:space="preserve">　　　　　</w:t>
            </w:r>
          </w:p>
        </w:tc>
        <w:tc>
          <w:tcPr>
            <w:tcW w:w="1595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2E40" w:rsidRPr="009D081F" w:rsidRDefault="00FB2E40" w:rsidP="00E323D0">
            <w:pPr>
              <w:spacing w:line="26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㎡　延べ面積：</w:t>
            </w:r>
          </w:p>
        </w:tc>
        <w:tc>
          <w:tcPr>
            <w:tcW w:w="1428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2E40" w:rsidRPr="009D081F" w:rsidRDefault="00FB2E40" w:rsidP="00E323D0">
            <w:pPr>
              <w:spacing w:line="260" w:lineRule="exact"/>
              <w:jc w:val="center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（　　　　）</w:t>
            </w:r>
          </w:p>
          <w:p w:rsidR="00FB2E40" w:rsidRPr="009D081F" w:rsidRDefault="005755B9" w:rsidP="005755B9">
            <w:pPr>
              <w:spacing w:line="260" w:lineRule="exact"/>
              <w:rPr>
                <w:rFonts w:hAnsiTheme="minorEastAsia"/>
                <w:sz w:val="22"/>
                <w:u w:val="single"/>
              </w:rPr>
            </w:pPr>
            <w:r w:rsidRPr="009D081F">
              <w:rPr>
                <w:rFonts w:hAnsiTheme="minorEastAsia" w:hint="eastAsia"/>
                <w:sz w:val="22"/>
              </w:rPr>
              <w:t xml:space="preserve">　</w:t>
            </w:r>
            <w:r w:rsidRPr="009D081F">
              <w:rPr>
                <w:rFonts w:hAnsiTheme="minorEastAsia" w:hint="eastAsia"/>
                <w:sz w:val="22"/>
                <w:u w:val="single"/>
              </w:rPr>
              <w:t xml:space="preserve">　　　　　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</w:tcBorders>
            <w:vAlign w:val="center"/>
          </w:tcPr>
          <w:p w:rsidR="00FB2E40" w:rsidRPr="009D081F" w:rsidRDefault="00FB2E40" w:rsidP="00E323D0">
            <w:pPr>
              <w:spacing w:line="260" w:lineRule="exact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㎡</w:t>
            </w:r>
          </w:p>
        </w:tc>
      </w:tr>
      <w:tr w:rsidR="00B829FC" w:rsidRPr="00E51958" w:rsidTr="00CA6EB8">
        <w:trPr>
          <w:cantSplit/>
          <w:trHeight w:val="4113"/>
        </w:trPr>
        <w:tc>
          <w:tcPr>
            <w:tcW w:w="2310" w:type="dxa"/>
            <w:gridSpan w:val="2"/>
            <w:tcBorders>
              <w:bottom w:val="nil"/>
            </w:tcBorders>
            <w:vAlign w:val="center"/>
          </w:tcPr>
          <w:p w:rsidR="00FB2E40" w:rsidRPr="009D081F" w:rsidRDefault="00FB2E40" w:rsidP="00B47D19">
            <w:pPr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２　耐震診断の方法</w:t>
            </w:r>
          </w:p>
        </w:tc>
        <w:tc>
          <w:tcPr>
            <w:tcW w:w="6321" w:type="dxa"/>
            <w:gridSpan w:val="10"/>
            <w:tcBorders>
              <w:bottom w:val="nil"/>
            </w:tcBorders>
            <w:vAlign w:val="center"/>
          </w:tcPr>
          <w:p w:rsidR="00815F12" w:rsidRPr="009D081F" w:rsidRDefault="000A4CC1" w:rsidP="00760875">
            <w:pPr>
              <w:ind w:left="220" w:hangingChars="100" w:hanging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□「木造住宅の耐震診断と補強方法」</w:t>
            </w:r>
          </w:p>
          <w:p w:rsidR="00815F12" w:rsidRPr="009D081F" w:rsidRDefault="00815F12" w:rsidP="00815F12">
            <w:pPr>
              <w:ind w:firstLineChars="100" w:firstLine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（</w:t>
            </w:r>
            <w:r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一般診断法　　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精密診断法</w:t>
            </w:r>
            <w:r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）</w:t>
            </w:r>
          </w:p>
          <w:p w:rsidR="00815F12" w:rsidRPr="009D081F" w:rsidRDefault="00815F12" w:rsidP="00760875">
            <w:pPr>
              <w:ind w:left="220" w:hangingChars="100" w:hanging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□</w:t>
            </w:r>
            <w:r w:rsidR="000A4CC1" w:rsidRPr="009D081F">
              <w:rPr>
                <w:rFonts w:hAnsiTheme="minorEastAsia" w:hint="eastAsia"/>
                <w:sz w:val="22"/>
              </w:rPr>
              <w:t>「</w:t>
            </w:r>
            <w:r w:rsidR="005C62A5">
              <w:rPr>
                <w:rFonts w:hAnsiTheme="minorEastAsia"/>
                <w:sz w:val="22"/>
              </w:rPr>
              <w:t>2012</w:t>
            </w:r>
            <w:r w:rsidR="000A4CC1" w:rsidRPr="009D081F">
              <w:rPr>
                <w:rFonts w:hAnsiTheme="minorEastAsia" w:hint="eastAsia"/>
                <w:sz w:val="22"/>
              </w:rPr>
              <w:t>年改訂版　木造住宅の耐震診断と補強方法」</w:t>
            </w:r>
          </w:p>
          <w:p w:rsidR="00FB2E40" w:rsidRPr="009D081F" w:rsidRDefault="00815F12" w:rsidP="00815F12">
            <w:pPr>
              <w:ind w:firstLineChars="100" w:firstLine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（</w:t>
            </w:r>
            <w:r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一般診断法　　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精密診断法</w:t>
            </w:r>
            <w:r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）</w:t>
            </w:r>
          </w:p>
          <w:p w:rsidR="00760875" w:rsidRPr="009D081F" w:rsidRDefault="00760875" w:rsidP="00760875">
            <w:pPr>
              <w:ind w:left="220" w:hangingChars="100" w:hanging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□「既存鉄骨造建築物の耐震診断指針」（</w:t>
            </w:r>
            <w:r w:rsidR="005C62A5">
              <w:rPr>
                <w:rFonts w:hAnsiTheme="minorEastAsia"/>
                <w:sz w:val="22"/>
              </w:rPr>
              <w:t>1996</w:t>
            </w:r>
            <w:r w:rsidRPr="009D081F">
              <w:rPr>
                <w:rFonts w:hAnsiTheme="minorEastAsia" w:hint="eastAsia"/>
                <w:sz w:val="22"/>
              </w:rPr>
              <w:t>年版</w:t>
            </w:r>
            <w:r w:rsidR="005C62A5">
              <w:rPr>
                <w:rFonts w:hAnsiTheme="minorEastAsia" w:hint="eastAsia"/>
                <w:sz w:val="22"/>
              </w:rPr>
              <w:t>、</w:t>
            </w:r>
            <w:r w:rsidR="005C62A5">
              <w:rPr>
                <w:rFonts w:hAnsiTheme="minorEastAsia"/>
                <w:sz w:val="22"/>
              </w:rPr>
              <w:t>2011</w:t>
            </w:r>
            <w:r w:rsidRPr="009D081F">
              <w:rPr>
                <w:rFonts w:hAnsiTheme="minorEastAsia" w:hint="eastAsia"/>
                <w:sz w:val="22"/>
              </w:rPr>
              <w:t>年版）による耐震診断</w:t>
            </w:r>
          </w:p>
          <w:p w:rsidR="00760875" w:rsidRPr="009D081F" w:rsidRDefault="00760875" w:rsidP="00760875">
            <w:pPr>
              <w:ind w:left="220" w:hangingChars="100" w:hanging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□「既存鉄筋コンクリート造建築物の耐震診断基準」</w:t>
            </w:r>
          </w:p>
          <w:p w:rsidR="003401B5" w:rsidRPr="009D081F" w:rsidRDefault="003401B5" w:rsidP="002513F5">
            <w:pPr>
              <w:ind w:leftChars="50" w:left="215" w:hangingChars="50" w:hanging="11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（</w:t>
            </w:r>
            <w:r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第</w:t>
            </w:r>
            <w:r w:rsidR="002513F5" w:rsidRPr="009D081F">
              <w:rPr>
                <w:rFonts w:hAnsiTheme="minorEastAsia" w:hint="eastAsia"/>
                <w:sz w:val="22"/>
              </w:rPr>
              <w:t>１</w:t>
            </w:r>
            <w:r w:rsidRPr="009D081F">
              <w:rPr>
                <w:rFonts w:hAnsiTheme="minorEastAsia" w:hint="eastAsia"/>
                <w:sz w:val="22"/>
              </w:rPr>
              <w:t>次診断法　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第</w:t>
            </w:r>
            <w:r w:rsidR="002513F5" w:rsidRPr="009D081F">
              <w:rPr>
                <w:rFonts w:hAnsiTheme="minorEastAsia" w:hint="eastAsia"/>
                <w:sz w:val="22"/>
              </w:rPr>
              <w:t>２</w:t>
            </w:r>
            <w:r w:rsidRPr="009D081F">
              <w:rPr>
                <w:rFonts w:hAnsiTheme="minorEastAsia" w:hint="eastAsia"/>
                <w:sz w:val="22"/>
              </w:rPr>
              <w:t>次診断法</w:t>
            </w:r>
            <w:r w:rsidR="008B5B5C" w:rsidRPr="009D081F">
              <w:rPr>
                <w:rFonts w:hAnsiTheme="minorEastAsia" w:hint="eastAsia"/>
                <w:sz w:val="22"/>
              </w:rPr>
              <w:t xml:space="preserve">　</w:t>
            </w:r>
            <w:r w:rsidRPr="009D081F">
              <w:rPr>
                <w:rFonts w:hAnsiTheme="minorEastAsia" w:hint="eastAsia"/>
                <w:sz w:val="22"/>
              </w:rPr>
              <w:t>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第</w:t>
            </w:r>
            <w:r w:rsidR="002513F5" w:rsidRPr="009D081F">
              <w:rPr>
                <w:rFonts w:hAnsiTheme="minorEastAsia" w:hint="eastAsia"/>
                <w:sz w:val="22"/>
              </w:rPr>
              <w:t>３</w:t>
            </w:r>
            <w:r w:rsidRPr="009D081F">
              <w:rPr>
                <w:rFonts w:hAnsiTheme="minorEastAsia" w:hint="eastAsia"/>
                <w:sz w:val="22"/>
              </w:rPr>
              <w:t>次診断法</w:t>
            </w:r>
            <w:r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）</w:t>
            </w:r>
          </w:p>
          <w:p w:rsidR="00760875" w:rsidRPr="009D081F" w:rsidRDefault="00760875" w:rsidP="00760875">
            <w:pPr>
              <w:ind w:left="220" w:hangingChars="100" w:hanging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□「既存鉄骨鉄筋コンクリート造建築物の耐震診断基準」</w:t>
            </w:r>
          </w:p>
          <w:p w:rsidR="003401B5" w:rsidRPr="009D081F" w:rsidRDefault="003401B5" w:rsidP="002513F5">
            <w:pPr>
              <w:ind w:firstLineChars="50" w:firstLine="11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（</w:t>
            </w:r>
            <w:r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第</w:t>
            </w:r>
            <w:r w:rsidR="002513F5" w:rsidRPr="009D081F">
              <w:rPr>
                <w:rFonts w:hAnsiTheme="minorEastAsia" w:hint="eastAsia"/>
                <w:sz w:val="22"/>
              </w:rPr>
              <w:t>１</w:t>
            </w:r>
            <w:r w:rsidRPr="009D081F">
              <w:rPr>
                <w:rFonts w:hAnsiTheme="minorEastAsia" w:hint="eastAsia"/>
                <w:sz w:val="22"/>
              </w:rPr>
              <w:t>次診断法　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第</w:t>
            </w:r>
            <w:r w:rsidR="002513F5" w:rsidRPr="009D081F">
              <w:rPr>
                <w:rFonts w:hAnsiTheme="minorEastAsia" w:hint="eastAsia"/>
                <w:sz w:val="22"/>
              </w:rPr>
              <w:t>２</w:t>
            </w:r>
            <w:r w:rsidR="005C62A5">
              <w:rPr>
                <w:rFonts w:hAnsiTheme="minorEastAsia" w:hint="eastAsia"/>
                <w:sz w:val="22"/>
              </w:rPr>
              <w:t>次診断法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□</w:t>
            </w:r>
            <w:r w:rsidR="002513F5"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第</w:t>
            </w:r>
            <w:r w:rsidR="002513F5" w:rsidRPr="009D081F">
              <w:rPr>
                <w:rFonts w:hAnsiTheme="minorEastAsia" w:hint="eastAsia"/>
                <w:sz w:val="22"/>
              </w:rPr>
              <w:t>３</w:t>
            </w:r>
            <w:r w:rsidRPr="009D081F">
              <w:rPr>
                <w:rFonts w:hAnsiTheme="minorEastAsia" w:hint="eastAsia"/>
                <w:sz w:val="22"/>
              </w:rPr>
              <w:t>次診断法</w:t>
            </w:r>
            <w:r w:rsidRPr="009D081F">
              <w:rPr>
                <w:rFonts w:hAnsiTheme="minorEastAsia"/>
                <w:sz w:val="22"/>
              </w:rPr>
              <w:t xml:space="preserve"> </w:t>
            </w:r>
            <w:r w:rsidRPr="009D081F">
              <w:rPr>
                <w:rFonts w:hAnsiTheme="minorEastAsia" w:hint="eastAsia"/>
                <w:sz w:val="22"/>
              </w:rPr>
              <w:t>）</w:t>
            </w:r>
          </w:p>
          <w:p w:rsidR="004758A1" w:rsidRDefault="00760875" w:rsidP="004758A1">
            <w:pPr>
              <w:ind w:left="220" w:hangingChars="100" w:hanging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□建築基準法施行令（昭和</w:t>
            </w:r>
            <w:r w:rsidR="005C62A5">
              <w:rPr>
                <w:rFonts w:hAnsiTheme="minorEastAsia"/>
                <w:sz w:val="22"/>
              </w:rPr>
              <w:t>25</w:t>
            </w:r>
            <w:r w:rsidRPr="009D081F">
              <w:rPr>
                <w:rFonts w:hAnsiTheme="minorEastAsia" w:hint="eastAsia"/>
                <w:sz w:val="22"/>
              </w:rPr>
              <w:t>年政令第</w:t>
            </w:r>
            <w:r w:rsidR="005C62A5">
              <w:rPr>
                <w:rFonts w:hAnsiTheme="minorEastAsia"/>
                <w:sz w:val="22"/>
              </w:rPr>
              <w:t>338</w:t>
            </w:r>
            <w:r w:rsidRPr="009D081F">
              <w:rPr>
                <w:rFonts w:hAnsiTheme="minorEastAsia" w:hint="eastAsia"/>
                <w:sz w:val="22"/>
              </w:rPr>
              <w:t>号）第３章第８節に規定する構造計算による耐震診断</w:t>
            </w:r>
          </w:p>
          <w:p w:rsidR="005C62A5" w:rsidRPr="009D081F" w:rsidRDefault="005C62A5" w:rsidP="004758A1">
            <w:pPr>
              <w:ind w:left="220" w:hangingChars="100" w:hanging="220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□伝統耐震診断法</w:t>
            </w:r>
          </w:p>
          <w:p w:rsidR="004758A1" w:rsidRPr="009D081F" w:rsidRDefault="00760875" w:rsidP="00B47D19">
            <w:pPr>
              <w:ind w:left="220" w:hangingChars="100" w:hanging="220"/>
              <w:rPr>
                <w:rFonts w:hAnsiTheme="minorEastAsia"/>
                <w:sz w:val="22"/>
              </w:rPr>
            </w:pPr>
            <w:r w:rsidRPr="009D081F">
              <w:rPr>
                <w:rFonts w:hAnsiTheme="minorEastAsia" w:hint="eastAsia"/>
                <w:sz w:val="22"/>
              </w:rPr>
              <w:t>□その他（</w:t>
            </w:r>
            <w:r w:rsidR="003401B5" w:rsidRPr="009D081F">
              <w:rPr>
                <w:rFonts w:hAnsiTheme="minorEastAsia"/>
                <w:sz w:val="22"/>
              </w:rPr>
              <w:t xml:space="preserve"> </w:t>
            </w:r>
            <w:r w:rsidR="003401B5" w:rsidRPr="009D081F">
              <w:rPr>
                <w:rFonts w:hAnsiTheme="minorEastAsia" w:hint="eastAsia"/>
                <w:sz w:val="22"/>
              </w:rPr>
              <w:t xml:space="preserve">診断方法：　　　　　　　　　</w:t>
            </w:r>
            <w:r w:rsidRPr="009D081F">
              <w:rPr>
                <w:rFonts w:hAnsiTheme="minorEastAsia" w:hint="eastAsia"/>
                <w:sz w:val="22"/>
              </w:rPr>
              <w:t xml:space="preserve">　　　　　　　）</w:t>
            </w:r>
          </w:p>
        </w:tc>
      </w:tr>
      <w:tr w:rsidR="00B829FC" w:rsidRPr="00E51958" w:rsidTr="00DB2235">
        <w:trPr>
          <w:cantSplit/>
          <w:trHeight w:val="1013"/>
        </w:trPr>
        <w:tc>
          <w:tcPr>
            <w:tcW w:w="2310" w:type="dxa"/>
            <w:gridSpan w:val="2"/>
          </w:tcPr>
          <w:p w:rsidR="00FB2E40" w:rsidRPr="00E51958" w:rsidRDefault="00FB2E40" w:rsidP="00DB2235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>３　改修前における耐震診断結果</w:t>
            </w:r>
          </w:p>
          <w:p w:rsidR="00DB2235" w:rsidRPr="00E51958" w:rsidRDefault="00DB2235" w:rsidP="00DB2235">
            <w:pPr>
              <w:ind w:left="210" w:hangingChars="100" w:hanging="210"/>
              <w:rPr>
                <w:rFonts w:hAnsiTheme="minorEastAsia"/>
                <w:szCs w:val="21"/>
                <w:vertAlign w:val="superscript"/>
              </w:rPr>
            </w:pPr>
          </w:p>
          <w:p w:rsidR="00FB2E40" w:rsidRPr="00E51958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 xml:space="preserve">　評点　</w:t>
            </w:r>
            <w:r w:rsidRPr="00E51958">
              <w:rPr>
                <w:rFonts w:hAnsiTheme="minorEastAsia" w:hint="eastAsia"/>
                <w:szCs w:val="21"/>
                <w:u w:val="single"/>
              </w:rPr>
              <w:t xml:space="preserve">　　　　　</w:t>
            </w:r>
          </w:p>
        </w:tc>
        <w:tc>
          <w:tcPr>
            <w:tcW w:w="6321" w:type="dxa"/>
            <w:gridSpan w:val="10"/>
          </w:tcPr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>（所見）</w:t>
            </w:r>
          </w:p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 xml:space="preserve">　</w:t>
            </w:r>
          </w:p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B829FC" w:rsidRPr="00E51958" w:rsidTr="00473776">
        <w:trPr>
          <w:cantSplit/>
          <w:trHeight w:val="805"/>
        </w:trPr>
        <w:tc>
          <w:tcPr>
            <w:tcW w:w="2310" w:type="dxa"/>
            <w:gridSpan w:val="2"/>
            <w:vMerge w:val="restart"/>
          </w:tcPr>
          <w:p w:rsidR="00FB2E40" w:rsidRPr="00E51958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>４　改修後における耐震診断結果</w:t>
            </w:r>
          </w:p>
          <w:p w:rsidR="00FB2E40" w:rsidRPr="00E51958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</w:p>
          <w:p w:rsidR="00FB2E40" w:rsidRPr="00E51958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 xml:space="preserve">　評点　</w:t>
            </w:r>
            <w:r w:rsidRPr="00E51958">
              <w:rPr>
                <w:rFonts w:hAnsiTheme="minorEastAsia" w:hint="eastAsia"/>
                <w:szCs w:val="21"/>
                <w:u w:val="single"/>
              </w:rPr>
              <w:t xml:space="preserve">　　　　　</w:t>
            </w:r>
          </w:p>
        </w:tc>
        <w:tc>
          <w:tcPr>
            <w:tcW w:w="6321" w:type="dxa"/>
            <w:gridSpan w:val="10"/>
          </w:tcPr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>（耐震改修の方針）</w:t>
            </w:r>
          </w:p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B829FC" w:rsidRPr="00E51958" w:rsidTr="00473776">
        <w:trPr>
          <w:cantSplit/>
          <w:trHeight w:val="805"/>
        </w:trPr>
        <w:tc>
          <w:tcPr>
            <w:tcW w:w="2310" w:type="dxa"/>
            <w:gridSpan w:val="2"/>
            <w:vMerge/>
          </w:tcPr>
          <w:p w:rsidR="00FB2E40" w:rsidRPr="00E51958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</w:p>
        </w:tc>
        <w:tc>
          <w:tcPr>
            <w:tcW w:w="6321" w:type="dxa"/>
            <w:gridSpan w:val="10"/>
          </w:tcPr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>（具体的な補強方法）</w:t>
            </w:r>
          </w:p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  <w:p w:rsidR="00FB2E40" w:rsidRPr="00E51958" w:rsidRDefault="00FB2E40" w:rsidP="00E323D0">
            <w:pPr>
              <w:spacing w:line="260" w:lineRule="exact"/>
              <w:rPr>
                <w:rFonts w:hAnsiTheme="minorEastAsia"/>
                <w:szCs w:val="21"/>
              </w:rPr>
            </w:pPr>
          </w:p>
        </w:tc>
      </w:tr>
      <w:tr w:rsidR="00FB2E40" w:rsidRPr="00E51958" w:rsidTr="005C62A5">
        <w:trPr>
          <w:cantSplit/>
          <w:trHeight w:val="441"/>
        </w:trPr>
        <w:tc>
          <w:tcPr>
            <w:tcW w:w="2310" w:type="dxa"/>
            <w:gridSpan w:val="2"/>
          </w:tcPr>
          <w:p w:rsidR="00FB2E40" w:rsidRPr="00E51958" w:rsidRDefault="00FB2E40" w:rsidP="00E323D0">
            <w:pPr>
              <w:ind w:left="210" w:hangingChars="100" w:hanging="210"/>
              <w:rPr>
                <w:rFonts w:hAnsiTheme="minorEastAsia"/>
                <w:szCs w:val="21"/>
              </w:rPr>
            </w:pPr>
            <w:r w:rsidRPr="00E51958">
              <w:rPr>
                <w:rFonts w:hAnsiTheme="minorEastAsia" w:hint="eastAsia"/>
                <w:szCs w:val="21"/>
              </w:rPr>
              <w:t>５　備　考</w:t>
            </w:r>
          </w:p>
        </w:tc>
        <w:tc>
          <w:tcPr>
            <w:tcW w:w="6321" w:type="dxa"/>
            <w:gridSpan w:val="10"/>
          </w:tcPr>
          <w:p w:rsidR="00FB2E40" w:rsidRPr="00E51958" w:rsidRDefault="00FB2E40" w:rsidP="00E323D0">
            <w:pPr>
              <w:rPr>
                <w:rFonts w:hAnsiTheme="minorEastAsia"/>
                <w:szCs w:val="21"/>
              </w:rPr>
            </w:pPr>
          </w:p>
        </w:tc>
      </w:tr>
    </w:tbl>
    <w:p w:rsidR="00B47D19" w:rsidRPr="00E51958" w:rsidRDefault="00B47D19" w:rsidP="002B7074">
      <w:pPr>
        <w:autoSpaceDE w:val="0"/>
        <w:autoSpaceDN w:val="0"/>
        <w:spacing w:afterLines="50" w:after="145"/>
        <w:jc w:val="left"/>
        <w:rPr>
          <w:rFonts w:hAnsiTheme="minorEastAsia"/>
          <w:vanish/>
        </w:rPr>
      </w:pPr>
    </w:p>
    <w:sectPr w:rsidR="00B47D19" w:rsidRPr="00E51958" w:rsidSect="000E475F">
      <w:pgSz w:w="11906" w:h="16838" w:code="9"/>
      <w:pgMar w:top="1276" w:right="1701" w:bottom="567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1C" w:rsidRDefault="0035671C" w:rsidP="001041CA">
      <w:r>
        <w:separator/>
      </w:r>
    </w:p>
  </w:endnote>
  <w:endnote w:type="continuationSeparator" w:id="0">
    <w:p w:rsidR="0035671C" w:rsidRDefault="0035671C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1C" w:rsidRDefault="0035671C" w:rsidP="001041CA">
      <w:r>
        <w:separator/>
      </w:r>
    </w:p>
  </w:footnote>
  <w:footnote w:type="continuationSeparator" w:id="0">
    <w:p w:rsidR="0035671C" w:rsidRDefault="0035671C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E475F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5328"/>
    <w:rsid w:val="002879C0"/>
    <w:rsid w:val="00292619"/>
    <w:rsid w:val="002967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5671C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6F2E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552A"/>
    <w:rsid w:val="008C758D"/>
    <w:rsid w:val="008D3F65"/>
    <w:rsid w:val="008E4583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E7F56"/>
    <w:rsid w:val="00E065FD"/>
    <w:rsid w:val="00E118F3"/>
    <w:rsid w:val="00E15D3C"/>
    <w:rsid w:val="00E2004D"/>
    <w:rsid w:val="00E26FC1"/>
    <w:rsid w:val="00E323D0"/>
    <w:rsid w:val="00E35B5B"/>
    <w:rsid w:val="00E374DF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DB00A-FB0C-4DEE-8A94-0E2CA8FA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4FD1B-72EC-4730-94EF-3FE1D914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2022-03-23T02:13:00Z</dcterms:created>
  <dcterms:modified xsi:type="dcterms:W3CDTF">2022-03-23T02:13:00Z</dcterms:modified>
</cp:coreProperties>
</file>